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</w:t>
      </w:r>
    </w:p>
    <w:p>
      <w:r>
        <w:rPr>
          <w:rFonts w:ascii="宋体" w:hAnsi="宋体" w:eastAsia="宋体"/>
          <w:sz w:val="24"/>
        </w:rPr>
        <w:t>（法）朱丽叶·瓦莱里，雷米·萨雅儿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（法）朱丽叶·瓦莱里，雷米·萨雅儿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本书出售、求购地址：https://www.jiaokey.com/book/detail/14202591.html</w:t>
      </w:r>
    </w:p>
    <w:p>
      <w:r>
        <w:t>更多相关图书推荐：https://www.jiaokey.com</w:t>
      </w:r>
    </w:p>
    <w:p>
      <w:r>
        <w:t>（法）朱丽叶·瓦莱里，雷米·萨雅儿 其他作品：https://www.jiaokey.com/tag/（法）朱丽叶·瓦莱里，雷米·萨雅儿.html</w:t>
      </w:r>
    </w:p>
    <w:p>
      <w:r>
        <w:t>郑州:河南文艺出版社,2016.11 出版图书：https://www.jiaokey.com/tag/郑州:河南文艺出版社,2016.11.html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