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一根稻草的革命  自然农法</w:t>
      </w:r>
    </w:p>
    <w:p>
      <w:r>
        <w:rPr>
          <w:rFonts w:ascii="宋体" w:hAnsi="宋体" w:eastAsia="宋体"/>
          <w:sz w:val="24"/>
        </w:rPr>
        <w:t>（日）福冈正信著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一根稻草的革命  自然农法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（日）福冈正信著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本书出售、求购地址：https://www.jiaokey.com/book/detail/14202374.html</w:t>
      </w:r>
    </w:p>
    <w:p>
      <w:r>
        <w:t>更多相关图书推荐：https://www.jiaokey.com</w:t>
      </w:r>
    </w:p>
    <w:p>
      <w:r>
        <w:t>（日）福冈正信著 其他作品：https://www.jiaokey.com/tag/（日）福冈正信著.html</w:t>
      </w:r>
    </w:p>
    <w:p>
      <w:r>
        <w:t>关键词搜索：https://www.jiaokey.com/tag/一根稻草的革命  自然农法.html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