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  供中等卫生职业教育护理专业用</w:t>
      </w:r>
    </w:p>
    <w:p>
      <w:r>
        <w:rPr>
          <w:rFonts w:ascii="宋体" w:hAnsi="宋体" w:eastAsia="宋体"/>
          <w:sz w:val="24"/>
        </w:rPr>
        <w:t>孔庆亮，寇新华主编；朴红梅，刘红，高金利副主编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  供中等卫生职业教育护理专业用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孔庆亮，寇新华主编；朴红梅，刘红，高金利副主编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本书出售、求购地址：https://www.jiaokey.com/book/detail/14201532.html</w:t>
      </w:r>
    </w:p>
    <w:p>
      <w:r>
        <w:t>更多相关图书推荐：https://www.jiaokey.com</w:t>
      </w:r>
    </w:p>
    <w:p>
      <w:r>
        <w:t>孔庆亮，寇新华主编；朴红梅，刘红，高金利副主编 其他作品：https://www.jiaokey.com/tag/孔庆亮，寇新华主编；朴红梅，刘红，高金利副主编.html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关键词搜索：https://www.jiaokey.com/tag/妇产科护理  供中等卫生职业教育护理专业用.html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