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纳税会计实训</w:t>
      </w:r>
    </w:p>
    <w:p>
      <w:r>
        <w:rPr>
          <w:rFonts w:ascii="宋体" w:hAnsi="宋体" w:eastAsia="宋体"/>
          <w:sz w:val="24"/>
        </w:rPr>
        <w:t>魏艳华，窦琳琳主编；刘艳华，亓翠兰副主编；闫晓波，王秀兰，王欢参编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魏艳华，窦琳琳主编；刘艳华，亓翠兰副主编；闫晓波，王秀兰，王欢参编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本书出售、求购地址：https://www.jiaokey.com/book/detail/14201102.html</w:t>
      </w:r>
    </w:p>
    <w:p>
      <w:r>
        <w:t>更多相关图书推荐：https://www.jiaokey.com</w:t>
      </w:r>
    </w:p>
    <w:p>
      <w:r>
        <w:t>魏艳华，窦琳琳主编；刘艳华，亓翠兰副主编；闫晓波，王秀兰，王欢参编 其他作品：https://www.jiaokey.com/tag/魏艳华，窦琳琳主编；刘艳华，亓翠兰副主编；闫晓波，王秀兰，王欢参编.html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关键词搜索：https://www.jiaokey.com/tag/纳税会计实训.html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