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王后和十二个孩子</w:t>
      </w:r>
    </w:p>
    <w:p>
      <w:r>
        <w:rPr>
          <w:rFonts w:ascii="宋体" w:hAnsi="宋体" w:eastAsia="宋体"/>
          <w:sz w:val="24"/>
        </w:rPr>
        <w:t>（法）艾尼丝·贝尔通著；（法）罗泽·卡德维拉绘；刘学译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王后和十二个孩子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（法）艾尼丝·贝尔通著；（法）罗泽·卡德维拉绘；刘学译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本书出售、求购地址：https://www.jiaokey.com/book/detail/14199885.html</w:t>
      </w:r>
    </w:p>
    <w:p>
      <w:r>
        <w:t>更多相关图书推荐：https://www.jiaokey.com</w:t>
      </w:r>
    </w:p>
    <w:p>
      <w:r>
        <w:t>（法）艾尼丝·贝尔通著；（法）罗泽·卡德维拉绘；刘学译 其他作品：https://www.jiaokey.com/tag/（法）艾尼丝·贝尔通著；（法）罗泽·卡德维拉绘；刘学译.html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关键词搜索：https://www.jiaokey.com/tag/王后和十二个孩子.html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