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晚安，晚安</w:t>
      </w:r>
    </w:p>
    <w:p>
      <w:r>
        <w:rPr>
          <w:rFonts w:ascii="宋体" w:hAnsi="宋体" w:eastAsia="宋体"/>
          <w:sz w:val="24"/>
        </w:rPr>
        <w:t>（英）罗纳·兰德尔编著；（项）托尼·凯林斯绘；王建军译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（英）罗纳·兰德尔编著；（项）托尼·凯林斯绘；王建军译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本书出售、求购地址：https://www.jiaokey.com/book/detail/14199648.html</w:t>
      </w:r>
    </w:p>
    <w:p>
      <w:r>
        <w:t>更多相关图书推荐：https://www.jiaokey.com</w:t>
      </w:r>
    </w:p>
    <w:p>
      <w:r>
        <w:t>（英）罗纳·兰德尔编著；（项）托尼·凯林斯绘；王建军译 其他作品：https://www.jiaokey.com/tag/（英）罗纳·兰德尔编著；（项）托尼·凯林斯绘；王建军译.html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关键词搜索：https://www.jiaokey.com/tag/晚安，晚安.html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