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阿斯特克斯与金镰刀</w:t>
      </w:r>
    </w:p>
    <w:p>
      <w:r>
        <w:rPr>
          <w:rFonts w:ascii="宋体" w:hAnsi="宋体" w:eastAsia="宋体"/>
          <w:sz w:val="24"/>
        </w:rPr>
        <w:t>（法）勒内·戈西尼著；（法）阿尔伯特·乌德佐绘；孟蕊译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阿斯特克斯与金镰刀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（法）勒内·戈西尼著；（法）阿尔伯特·乌德佐绘；孟蕊译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本书出售、求购地址：https://www.jiaokey.com/book/detail/14199357.html</w:t>
      </w:r>
    </w:p>
    <w:p>
      <w:r>
        <w:t>更多相关图书推荐：https://www.jiaokey.com</w:t>
      </w:r>
    </w:p>
    <w:p>
      <w:r>
        <w:t>（法）勒内·戈西尼著；（法）阿尔伯特·乌德佐绘；孟蕊译 其他作品：https://www.jiaokey.com/tag/（法）勒内·戈西尼著；（法）阿尔伯特·乌德佐绘；孟蕊译.html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阿斯特克斯与金镰刀.html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