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石人画集  薛光运个人绘画剪纸收藏作品集</w:t>
      </w:r>
    </w:p>
    <w:p>
      <w:r>
        <w:rPr>
          <w:rFonts w:ascii="宋体" w:hAnsi="宋体" w:eastAsia="宋体"/>
          <w:sz w:val="24"/>
        </w:rPr>
        <w:t>薛光运编著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石人画集  薛光运个人绘画剪纸收藏作品集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吕梁联众设计印业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本书出售、求购地址：https://www.jiaokey.com/book/detail/14198770.html</w:t>
      </w:r>
    </w:p>
    <w:p>
      <w:r>
        <w:t>更多相关图书推荐：https://www.jiaokey.com</w:t>
      </w:r>
    </w:p>
    <w:p>
      <w:r>
        <w:t>薛光运编著 其他作品：https://www.jiaokey.com/tag/薛光运编著.html</w:t>
      </w:r>
    </w:p>
    <w:p>
      <w:r>
        <w:t>吕梁联众设计印业 出版图书：https://www.jiaokey.com/tag/吕梁联众设计印业.html</w:t>
      </w:r>
    </w:p>
    <w:p>
      <w:r>
        <w:t>关键词搜索：https://www.jiaokey.com/tag/石人画集  薛光运个人绘画剪纸收藏作品集.html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