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重返古希腊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（比）威利·范德斯汀著；许科甲总策划；（比）彼得·范胡赫特本集编剧；（比）卢克·莫尔耶本集绘画；赵博翻译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重返古希腊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（比）威利·范德斯汀著；许科甲总策划；（比）彼得·范胡赫特本集编剧；（比）卢克·莫尔耶本集绘画；赵博翻译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本书出售、求购地址：https://www.jiaokey.com/book/detail/14198459.html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（比）威利·范德斯汀著；许科甲总策划；（比）彼得·范胡赫特本集编剧；（比）卢克·莫尔耶本集绘画；赵博翻译 其他作品：https://www.jiaokey.com/tag/（比）威利·范德斯汀著；许科甲总策划；（比）彼得·范胡赫特本集编剧；（比）卢克·莫尔耶本集绘画；赵博翻译.html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重返古希腊.html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