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埃及女王</w:t>
      </w:r>
    </w:p>
    <w:p>
      <w:r>
        <w:rPr>
          <w:rFonts w:ascii="宋体" w:hAnsi="宋体" w:eastAsia="宋体"/>
          <w:sz w:val="24"/>
        </w:rPr>
        <w:t>（法）玛丽·德·普莱蒙维尔编著；（法）丹妮拉·沃尔巴利绘；全慧译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（法）玛丽·德·普莱蒙维尔编著；（法）丹妮拉·沃尔巴利绘；全慧译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本书出售、求购地址：https://www.jiaokey.com/book/detail/14198258.html</w:t>
      </w:r>
    </w:p>
    <w:p>
      <w:r>
        <w:t>更多相关图书推荐：https://www.jiaokey.com</w:t>
      </w:r>
    </w:p>
    <w:p>
      <w:r>
        <w:t>（法）玛丽·德·普莱蒙维尔编著；（法）丹妮拉·沃尔巴利绘；全慧译 其他作品：https://www.jiaokey.com/tag/（法）玛丽·德·普莱蒙维尔编著；（法）丹妮拉·沃尔巴利绘；全慧译.html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关键词搜索：https://www.jiaokey.com/tag/埃及女王.html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