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老子故里古诗文钓沉</w:t>
      </w:r>
    </w:p>
    <w:p>
      <w:r>
        <w:rPr>
          <w:rFonts w:ascii="宋体" w:hAnsi="宋体" w:eastAsia="宋体"/>
          <w:sz w:val="24"/>
        </w:rPr>
        <w:t>王宇璞，王学良集注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老子故里古诗文钓沉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王宇璞，王学良集注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本书出售、求购地址：https://www.jiaokey.com/book/detail/14197603.html</w:t>
      </w:r>
    </w:p>
    <w:p>
      <w:r>
        <w:t>更多相关图书推荐：https://www.jiaokey.com</w:t>
      </w:r>
    </w:p>
    <w:p>
      <w:r>
        <w:t>王宇璞，王学良集注 其他作品：https://www.jiaokey.com/tag/王宇璞，王学良集注.html</w:t>
      </w:r>
    </w:p>
    <w:p>
      <w:r>
        <w:t>香港银河出版社 出版图书：https://www.jiaokey.com/tag/香港银河出版社.html</w:t>
      </w:r>
    </w:p>
    <w:p>
      <w:r>
        <w:t>关键词搜索：https://www.jiaokey.com/tag/老子故里古诗文钓沉.html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