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光线与色彩</w:t>
      </w:r>
    </w:p>
    <w:p>
      <w:r>
        <w:rPr>
          <w:rFonts w:ascii="宋体" w:hAnsi="宋体" w:eastAsia="宋体"/>
          <w:sz w:val="24"/>
        </w:rPr>
        <w:t>（德）罗杰·厄尔布，史泰芬·蔡勒维斯基文；（德）安洁利卡·奈瑟尔图；李立娅译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光线与色彩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（德）罗杰·厄尔布，史泰芬·蔡勒维斯基文；（德）安洁利卡·奈瑟尔图；李立娅译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本书出售、求购地址：https://www.jiaokey.com/book/detail/14197029.html</w:t>
      </w:r>
    </w:p>
    <w:p>
      <w:r>
        <w:t>更多相关图书推荐：https://www.jiaokey.com</w:t>
      </w:r>
    </w:p>
    <w:p>
      <w:r>
        <w:t>（德）罗杰·厄尔布，史泰芬·蔡勒维斯基文；（德）安洁利卡·奈瑟尔图；李立娅译 其他作品：https://www.jiaokey.com/tag/（德）罗杰·厄尔布，史泰芬·蔡勒维斯基文；（德）安洁利卡·奈瑟尔图；李立娅译.html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关键词搜索：https://www.jiaokey.com/tag/光线与色彩.html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