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犯罪不值得</w:t>
      </w:r>
    </w:p>
    <w:p>
      <w:r>
        <w:rPr>
          <w:rFonts w:ascii="宋体" w:hAnsi="宋体" w:eastAsia="宋体"/>
          <w:sz w:val="24"/>
        </w:rPr>
        <w:t>（澳大利亚）贝弗利·迈克唐纳编文；（澳大利亚）安德鲁·魏尔顿绘；邓静译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犯罪不值得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（澳大利亚）贝弗利·迈克唐纳编文；（澳大利亚）安德鲁·魏尔顿绘；邓静译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本书出售、求购地址：https://www.jiaokey.com/book/detail/14196980.html</w:t>
      </w:r>
    </w:p>
    <w:p>
      <w:r>
        <w:t>更多相关图书推荐：https://www.jiaokey.com</w:t>
      </w:r>
    </w:p>
    <w:p>
      <w:r>
        <w:t>（澳大利亚）贝弗利·迈克唐纳编文；（澳大利亚）安德鲁·魏尔顿绘；邓静译 其他作品：https://www.jiaokey.com/tag/（澳大利亚）贝弗利·迈克唐纳编文；（澳大利亚）安德鲁·魏尔顿绘；邓静译.html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关键词搜索：https://www.jiaokey.com/tag/犯罪不值得.html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