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最新药物植物栽培法</w:t>
      </w:r>
    </w:p>
    <w:p>
      <w:r>
        <w:rPr>
          <w:rFonts w:ascii="宋体" w:hAnsi="宋体" w:eastAsia="宋体"/>
          <w:sz w:val="24"/>
        </w:rPr>
        <w:t>（日）伊东宏等编著；王庆勇译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最新药物植物栽培法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（日）伊东宏等编著；王庆勇译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陕西中药研究所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本书出售、求购地址：https://www.jiaokey.com/book/detail/14196093.html</w:t>
      </w:r>
    </w:p>
    <w:p>
      <w:r>
        <w:t>更多相关图书推荐：https://www.jiaokey.com</w:t>
      </w:r>
    </w:p>
    <w:p>
      <w:r>
        <w:t>（日）伊东宏等编著；王庆勇译 其他作品：https://www.jiaokey.com/tag/（日）伊东宏等编著；王庆勇译.html</w:t>
      </w:r>
    </w:p>
    <w:p>
      <w:r>
        <w:t>陕西中药研究所 出版图书：https://www.jiaokey.com/tag/陕西中药研究所.html</w:t>
      </w:r>
    </w:p>
    <w:p>
      <w:r>
        <w:t>关键词搜索：https://www.jiaokey.com/tag/最新药物植物栽培法.html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