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白牙</w:t>
      </w:r>
    </w:p>
    <w:p>
      <w:r>
        <w:rPr>
          <w:rFonts w:ascii="宋体" w:hAnsi="宋体" w:eastAsia="宋体"/>
          <w:sz w:val="24"/>
        </w:rPr>
        <w:t>（美）杰克·伦敦原著；（法）阿尔塞娜·吕丹改编；（法）安托万尼·纪尧佩绘；全慧译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（美）杰克·伦敦原著；（法）阿尔塞娜·吕丹改编；（法）安托万尼·纪尧佩绘；全慧译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本书出售、求购地址：https://www.jiaokey.com/book/detail/14194290.html</w:t>
      </w:r>
    </w:p>
    <w:p>
      <w:r>
        <w:t>更多相关图书推荐：https://www.jiaokey.com</w:t>
      </w:r>
    </w:p>
    <w:p>
      <w:r>
        <w:t>（美）杰克·伦敦原著；（法）阿尔塞娜·吕丹改编；（法）安托万尼·纪尧佩绘；全慧译 其他作品：https://www.jiaokey.com/tag/（美）杰克·伦敦原著；（法）阿尔塞娜·吕丹改编；（法）安托万尼·纪尧佩绘；全慧译.html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关键词搜索：https://www.jiaokey.com/tag/白牙.html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