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空战雄鹰  军用飞机与直升机100问</w:t>
      </w:r>
    </w:p>
    <w:p>
      <w:r>
        <w:rPr>
          <w:rFonts w:ascii="宋体" w:hAnsi="宋体" w:eastAsia="宋体"/>
          <w:sz w:val="24"/>
        </w:rPr>
        <w:t>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空战雄鹰  军用飞机与直升机100问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本书出售、求购地址：https://www.jiaokey.com/book/detail/14193986.html</w:t>
      </w:r>
    </w:p>
    <w:p>
      <w:r>
        <w:t>更多相关图书推荐：https://www.jiaokey.com</w:t>
      </w:r>
    </w:p>
    <w:p>
      <w:r>
        <w:t>焦国力编著 其他作品：https://www.jiaokey.com/tag/焦国力编著.html</w:t>
      </w:r>
    </w:p>
    <w:p>
      <w:r>
        <w:t>关键词搜索：https://www.jiaokey.com/tag/空战雄鹰  军用飞机与直升机100问.html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