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新医整骨讲义</w:t>
      </w:r>
    </w:p>
    <w:p>
      <w:r>
        <w:rPr>
          <w:rFonts w:ascii="宋体" w:hAnsi="宋体" w:eastAsia="宋体"/>
          <w:sz w:val="24"/>
        </w:rPr>
        <w:t>冯天有编著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新医整骨讲义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吉林化学工业公司职工医院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本书出售、求购地址：https://www.jiaokey.com/book/detail/14191672.html</w:t>
      </w:r>
    </w:p>
    <w:p>
      <w:r>
        <w:t>更多相关图书推荐：https://www.jiaokey.com</w:t>
      </w:r>
    </w:p>
    <w:p>
      <w:r>
        <w:t>冯天有编著 其他作品：https://www.jiaokey.com/tag/冯天有编著.html</w:t>
      </w:r>
    </w:p>
    <w:p>
      <w:r>
        <w:t>吉林化学工业公司职工医院 出版图书：https://www.jiaokey.com/tag/吉林化学工业公司职工医院.html</w:t>
      </w:r>
    </w:p>
    <w:p>
      <w:r>
        <w:t>关键词搜索：https://www.jiaokey.com/tag/新医整骨讲义.html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