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中国北方缺水城市污水再生利用管理对策研究</w:t>
      </w:r>
    </w:p>
    <w:p>
      <w:r>
        <w:rPr>
          <w:rFonts w:ascii="宋体" w:hAnsi="宋体" w:eastAsia="宋体"/>
          <w:sz w:val="24"/>
        </w:rPr>
        <w:t>刘晓君，郭振宇，司渭滨，付汉良等著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中国北方缺水城市污水再生利用管理对策研究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刘晓君，郭振宇，司渭滨，付汉良等著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本书出售、求购地址：https://www.jiaokey.com/book/detail/14191400.html</w:t>
      </w:r>
    </w:p>
    <w:p>
      <w:r>
        <w:t>更多相关图书推荐：https://www.jiaokey.com</w:t>
      </w:r>
    </w:p>
    <w:p>
      <w:r>
        <w:t>刘晓君，郭振宇，司渭滨，付汉良等著 其他作品：https://www.jiaokey.com/tag/刘晓君，郭振宇，司渭滨，付汉良等著.html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关键词搜索：https://www.jiaokey.com/tag/中国北方缺水城市污水再生利用管理对策研究.html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