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FoxPro程序设计实验教程</w:t>
      </w:r>
    </w:p>
    <w:p>
      <w:r>
        <w:rPr>
          <w:rFonts w:ascii="宋体" w:hAnsi="宋体" w:eastAsia="宋体"/>
          <w:sz w:val="24"/>
        </w:rPr>
        <w:t>赵文东，金春霞，俞扬信主编；化莉，张海艳，金圣华副主编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赵文东，金春霞，俞扬信主编；化莉，张海艳，金圣华副主编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本书出售、求购地址：https://www.jiaokey.com/book/detail/14191285.html</w:t>
      </w:r>
    </w:p>
    <w:p>
      <w:r>
        <w:t>更多相关图书推荐：https://www.jiaokey.com</w:t>
      </w:r>
    </w:p>
    <w:p>
      <w:r>
        <w:t>赵文东，金春霞，俞扬信主编；化莉，张海艳，金圣华副主编 其他作品：https://www.jiaokey.com/tag/赵文东，金春霞，俞扬信主编；化莉，张海艳，金圣华副主编.html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关键词搜索：https://www.jiaokey.com/tag/Visual FoxPro程序设计实验教程.html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