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青楼诗话  没人千态诗</w:t>
      </w:r>
    </w:p>
    <w:p>
      <w:r>
        <w:rPr>
          <w:rFonts w:ascii="宋体" w:hAnsi="宋体" w:eastAsia="宋体"/>
          <w:sz w:val="24"/>
        </w:rPr>
        <w:t>（日）晚红园主人选；雷瑨辑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青楼诗话  没人千态诗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（日）晚红园主人选；雷瑨辑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本书出售、求购地址：https://www.jiaokey.com/book/detail/14190726.html</w:t>
      </w:r>
    </w:p>
    <w:p>
      <w:r>
        <w:t>更多相关图书推荐：https://www.jiaokey.com</w:t>
      </w:r>
    </w:p>
    <w:p>
      <w:r>
        <w:t>（日）晚红园主人选；雷瑨辑 其他作品：https://www.jiaokey.com/tag/（日）晚红园主人选；雷瑨辑.html</w:t>
      </w:r>
    </w:p>
    <w:p>
      <w:r>
        <w:t>广文书局有限公司 出版图书：https://www.jiaokey.com/tag/广文书局有限公司.html</w:t>
      </w:r>
    </w:p>
    <w:p>
      <w:r>
        <w:t>关键词搜索：https://www.jiaokey.com/tag/青楼诗话  没人千态诗.html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