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测绘管理与法律法规  2016版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测绘管理与法律法规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关键词搜索：https://www.jiaokey.com/tag/测绘管理与法律法规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