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孩子与时间</w:t>
      </w:r>
    </w:p>
    <w:p>
      <w:r>
        <w:rPr>
          <w:rFonts w:ascii="宋体" w:hAnsi="宋体" w:eastAsia="宋体"/>
          <w:sz w:val="24"/>
        </w:rPr>
        <w:t>（法）贝尔纳黛特·盖里泰-埃斯著；林晓轩译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（法）贝尔纳黛特·盖里泰-埃斯著；林晓轩译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本书出售、求购地址：https://www.jiaokey.com/book/detail/14188942.html</w:t>
      </w:r>
    </w:p>
    <w:p>
      <w:r>
        <w:t>更多相关图书推荐：https://www.jiaokey.com</w:t>
      </w:r>
    </w:p>
    <w:p>
      <w:r>
        <w:t>（法）贝尔纳黛特·盖里泰-埃斯著；林晓轩译 其他作品：https://www.jiaokey.com/tag/（法）贝尔纳黛特·盖里泰-埃斯著；林晓轩译.html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关键词搜索：https://www.jiaokey.com/tag/孩子与时间.html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