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中国少数民族地区扶贫进展报告  2016</w:t>
      </w:r>
    </w:p>
    <w:p>
      <w:r>
        <w:rPr>
          <w:rFonts w:ascii="宋体" w:hAnsi="宋体" w:eastAsia="宋体"/>
          <w:sz w:val="24"/>
        </w:rPr>
        <w:t>张丽君，吴本健，王润球，王飞等著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中国少数民族地区扶贫进展报告  2016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张丽君，吴本健，王润球，王飞等著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北京：中国经济出版社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433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本书出售、求购地址：https://www.jiaokey.com/book/detail/14188843.html</w:t>
      </w:r>
    </w:p>
    <w:p>
      <w:r>
        <w:t>更多相关图书推荐：https://www.jiaokey.com</w:t>
      </w:r>
    </w:p>
    <w:p>
      <w:r>
        <w:t>张丽君，吴本健，王润球，王飞等著 其他作品：https://www.jiaokey.com/tag/张丽君，吴本健，王润球，王飞等著.html</w:t>
      </w:r>
    </w:p>
    <w:p>
      <w:r>
        <w:t>北京：中国经济出版社 出版图书：https://www.jiaokey.com/tag/北京：中国经济出版社.html</w:t>
      </w:r>
    </w:p>
    <w:p>
      <w:r>
        <w:t>关键词搜索：https://www.jiaokey.com/tag/中国少数民族地区扶贫进展报告  2016.html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