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劳力士腕表收藏指南</w:t>
      </w:r>
    </w:p>
    <w:p>
      <w:r>
        <w:rPr>
          <w:rFonts w:ascii="宋体" w:hAnsi="宋体" w:eastAsia="宋体"/>
          <w:sz w:val="24"/>
        </w:rPr>
        <w:t>（德）弗朗茨·克里斯托弗·希尔编李安译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劳力士腕表收藏指南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（德）弗朗茨·克里斯托弗·希尔编李安译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本书出售、求购地址：https://www.jiaokey.com/book/detail/14188213.html</w:t>
      </w:r>
    </w:p>
    <w:p>
      <w:r>
        <w:t>更多相关图书推荐：https://www.jiaokey.com</w:t>
      </w:r>
    </w:p>
    <w:p>
      <w:r>
        <w:t>（德）弗朗茨·克里斯托弗·希尔编李安译 其他作品：https://www.jiaokey.com/tag/（德）弗朗茨·克里斯托弗·希尔编李安译.html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关键词搜索：https://www.jiaokey.com/tag/劳力士腕表收藏指南.html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