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中国社会组织报告  2016-2017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本书出售、求购地址：https://www.jiaokey.com/book/detail/14186738.html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关键词搜索：https://www.jiaokey.com/tag/中国社会组织报告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