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子宫颈和子宫体病理活检解读  第2版</w:t>
      </w:r>
    </w:p>
    <w:p>
      <w:r>
        <w:rPr>
          <w:rFonts w:ascii="宋体" w:hAnsi="宋体" w:eastAsia="宋体"/>
          <w:sz w:val="24"/>
        </w:rPr>
        <w:t>阿内丝·马尔毕卡编著；廖林虹，薛德彬译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子宫颈和子宫体病理活检解读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阿内丝·马尔毕卡编著；廖林虹，薛德彬译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本书出售、求购地址：https://www.jiaokey.com/book/detail/14184566.html</w:t>
      </w:r>
    </w:p>
    <w:p>
      <w:r>
        <w:t>更多相关图书推荐：https://www.jiaokey.com</w:t>
      </w:r>
    </w:p>
    <w:p>
      <w:r>
        <w:t>阿内丝·马尔毕卡编著；廖林虹，薛德彬译 其他作品：https://www.jiaokey.com/tag/阿内丝·马尔毕卡编著；廖林虹，薛德彬译.html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关键词搜索：https://www.jiaokey.com/tag/子宫颈和子宫体病理活检解读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