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历史遗留和自然灾害损毁土地调查与利用研究</w:t>
      </w:r>
    </w:p>
    <w:p>
      <w:r>
        <w:rPr>
          <w:rFonts w:ascii="宋体" w:hAnsi="宋体" w:eastAsia="宋体"/>
          <w:sz w:val="24"/>
        </w:rPr>
        <w:t>国土资源部不动产登记中心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历史遗留和自然灾害损毁土地调查与利用研究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国土资源部不动产登记中心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本书出售、求购地址：https://www.jiaokey.com/book/detail/14184375.html</w:t>
      </w:r>
    </w:p>
    <w:p>
      <w:r>
        <w:t>更多相关图书推荐：https://www.jiaokey.com</w:t>
      </w:r>
    </w:p>
    <w:p>
      <w:r>
        <w:t>国土资源部不动产登记中心 其他作品：https://www.jiaokey.com/tag/国土资源部不动产登记中心.html</w:t>
      </w:r>
    </w:p>
    <w:p>
      <w:r>
        <w:t>关键词搜索：https://www.jiaokey.com/tag/历史遗留和自然灾害损毁土地调查与利用研究.html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