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高速铁路运输组织  第2版</w:t>
      </w:r>
    </w:p>
    <w:p>
      <w:r>
        <w:rPr>
          <w:rFonts w:ascii="宋体" w:hAnsi="宋体" w:eastAsia="宋体"/>
          <w:sz w:val="24"/>
        </w:rPr>
        <w:t>刘建国主编；苏云峰，夏栋，胡华彬副主编；胡思继主审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高速铁路运输组织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刘建国主编；苏云峰，夏栋，胡华彬副主编；胡思继主审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本书出售、求购地址：https://www.jiaokey.com/book/detail/14183149.html</w:t>
      </w:r>
    </w:p>
    <w:p>
      <w:r>
        <w:t>更多相关图书推荐：https://www.jiaokey.com</w:t>
      </w:r>
    </w:p>
    <w:p>
      <w:r>
        <w:t>刘建国主编；苏云峰，夏栋，胡华彬副主编；胡思继主审 其他作品：https://www.jiaokey.com/tag/刘建国主编；苏云峰，夏栋，胡华彬副主编；胡思继主审.html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关键词搜索：https://www.jiaokey.com/tag/高速铁路运输组织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