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青少年田径训练成功之路</w:t>
      </w:r>
    </w:p>
    <w:p>
      <w:r>
        <w:rPr>
          <w:rFonts w:ascii="宋体" w:hAnsi="宋体" w:eastAsia="宋体"/>
          <w:sz w:val="24"/>
        </w:rPr>
        <w:t>（苏）尼·格·奥卓林教授编著；唐礼译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青少年田径训练成功之路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（苏）尼·格·奥卓林教授编著；唐礼译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全国田径情报网《身体训练》编辑部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本书出售、求购地址：https://www.jiaokey.com/book/detail/14183058.html</w:t>
      </w:r>
    </w:p>
    <w:p>
      <w:r>
        <w:t>更多相关图书推荐：https://www.jiaokey.com</w:t>
      </w:r>
    </w:p>
    <w:p>
      <w:r>
        <w:t>（苏）尼·格·奥卓林教授编著；唐礼译 其他作品：https://www.jiaokey.com/tag/（苏）尼·格·奥卓林教授编著；唐礼译.html</w:t>
      </w:r>
    </w:p>
    <w:p>
      <w:r>
        <w:t>全国田径情报网《身体训练》编辑部 出版图书：https://www.jiaokey.com/tag/全国田径情报网《身体训练》编辑部.html</w:t>
      </w:r>
    </w:p>
    <w:p>
      <w:r>
        <w:t>关键词搜索：https://www.jiaokey.com/tag/青少年田径训练成功之路.html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