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田径实用手册</w:t>
      </w:r>
    </w:p>
    <w:p>
      <w:r>
        <w:rPr>
          <w:rFonts w:ascii="宋体" w:hAnsi="宋体" w:eastAsia="宋体"/>
          <w:sz w:val="24"/>
        </w:rPr>
        <w:t>刘景龙，王井昌主编；屈中乾，孙海兰等副主编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刘景龙，王井昌主编；屈中乾，孙海兰等副主编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本书出售、求购地址：https://www.jiaokey.com/book/detail/14183055.html</w:t>
      </w:r>
    </w:p>
    <w:p>
      <w:r>
        <w:t>更多相关图书推荐：https://www.jiaokey.com</w:t>
      </w:r>
    </w:p>
    <w:p>
      <w:r>
        <w:t>刘景龙，王井昌主编；屈中乾，孙海兰等副主编 其他作品：https://www.jiaokey.com/tag/刘景龙，王井昌主编；屈中乾，孙海兰等副主编.html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关键词搜索：https://www.jiaokey.com/tag/田径实用手册.html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