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国际田联讲学资料  投掷部分</w:t>
      </w:r>
    </w:p>
    <w:p>
      <w:r>
        <w:rPr>
          <w:rFonts w:ascii="宋体" w:hAnsi="宋体" w:eastAsia="宋体"/>
          <w:sz w:val="24"/>
        </w:rPr>
        <w:t>（西德）契纳编著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国际田联讲学资料  投掷部分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（西德）契纳编著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本书出售、求购地址：https://www.jiaokey.com/book/detail/14182860.html</w:t>
      </w:r>
    </w:p>
    <w:p>
      <w:r>
        <w:t>更多相关图书推荐：https://www.jiaokey.com</w:t>
      </w:r>
    </w:p>
    <w:p>
      <w:r>
        <w:t>（西德）契纳编著 其他作品：https://www.jiaokey.com/tag/（西德）契纳编著.html</w:t>
      </w:r>
    </w:p>
    <w:p>
      <w:r>
        <w:t>关键词搜索：https://www.jiaokey.com/tag/国际田联讲学资料  投掷部分.html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