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网络工程综合实践教程</w:t>
      </w:r>
    </w:p>
    <w:p>
      <w:r>
        <w:rPr>
          <w:rFonts w:ascii="宋体" w:hAnsi="宋体" w:eastAsia="宋体"/>
          <w:sz w:val="24"/>
        </w:rPr>
        <w:t>俞研，付安民，吕建勇，陆一飞，陈清华编著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俞研，付安民，吕建勇，陆一飞，陈清华编著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本书出售、求购地址：https://www.jiaokey.com/book/detail/14181901.html</w:t>
      </w:r>
    </w:p>
    <w:p>
      <w:r>
        <w:t>更多相关图书推荐：https://www.jiaokey.com</w:t>
      </w:r>
    </w:p>
    <w:p>
      <w:r>
        <w:t>俞研，付安民，吕建勇，陆一飞，陈清华编著 其他作品：https://www.jiaokey.com/tag/俞研，付安民，吕建勇，陆一飞，陈清华编著.html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