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科幻漫画概念设计绘画技法</w:t>
      </w:r>
    </w:p>
    <w:p>
      <w:r>
        <w:rPr>
          <w:rFonts w:ascii="宋体" w:hAnsi="宋体" w:eastAsia="宋体"/>
          <w:sz w:val="24"/>
        </w:rPr>
        <w:t>（日）染森健一著；吉村伸绘；武晨晓译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科幻漫画概念设计绘画技法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（日）染森健一著；吉村伸绘；武晨晓译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本书出售、求购地址：https://www.jiaokey.com/book/detail/14181801.html</w:t>
      </w:r>
    </w:p>
    <w:p>
      <w:r>
        <w:t>更多相关图书推荐：https://www.jiaokey.com</w:t>
      </w:r>
    </w:p>
    <w:p>
      <w:r>
        <w:t>（日）染森健一著；吉村伸绘；武晨晓译 其他作品：https://www.jiaokey.com/tag/（日）染森健一著；吉村伸绘；武晨晓译.html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关键词搜索：https://www.jiaokey.com/tag/科幻漫画概念设计绘画技法.html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