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城市交通控制理论与方法</w:t>
      </w:r>
    </w:p>
    <w:p>
      <w:r>
        <w:rPr>
          <w:rFonts w:ascii="宋体" w:hAnsi="宋体" w:eastAsia="宋体"/>
          <w:sz w:val="24"/>
        </w:rPr>
        <w:t>王殿海，金盛，马东方，别一鸣，祁宏生著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王殿海，金盛，马东方，别一鸣，祁宏生著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本书出售、求购地址：https://www.jiaokey.com/book/detail/14181591.html</w:t>
      </w:r>
    </w:p>
    <w:p>
      <w:r>
        <w:t>更多相关图书推荐：https://www.jiaokey.com</w:t>
      </w:r>
    </w:p>
    <w:p>
      <w:r>
        <w:t>王殿海，金盛，马东方，别一鸣，祁宏生著 其他作品：https://www.jiaokey.com/tag/王殿海，金盛，马东方，别一鸣，祁宏生著.html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关键词搜索：https://www.jiaokey.com/tag/城市交通控制理论与方法.html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