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瞿秋白箴言</w:t>
      </w:r>
    </w:p>
    <w:p>
      <w:r>
        <w:rPr>
          <w:rFonts w:ascii="宋体" w:hAnsi="宋体" w:eastAsia="宋体"/>
          <w:sz w:val="24"/>
        </w:rPr>
        <w:t>江苏省瞿秋白研究会组编；王崇英，荀峥，黄新华主编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江苏省瞿秋白研究会组编；王崇英，荀峥，黄新华主编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本书出售、求购地址：https://www.jiaokey.com/book/detail/14180680.html</w:t>
      </w:r>
    </w:p>
    <w:p>
      <w:r>
        <w:t>更多相关图书推荐：https://www.jiaokey.com</w:t>
      </w:r>
    </w:p>
    <w:p>
      <w:r>
        <w:t>江苏省瞿秋白研究会组编；王崇英，荀峥，黄新华主编 其他作品：https://www.jiaokey.com/tag/江苏省瞿秋白研究会组编；王崇英，荀峥，黄新华主编.html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关键词搜索：https://www.jiaokey.com/tag/瞿秋白箴言.html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