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钢琴教学理论研究与作品欣赏</w:t>
      </w:r>
    </w:p>
    <w:p>
      <w:r>
        <w:rPr>
          <w:rFonts w:ascii="宋体" w:hAnsi="宋体" w:eastAsia="宋体"/>
          <w:sz w:val="24"/>
        </w:rPr>
        <w:t>孙冬梅，韦琴芬，卢峰主编；马安平，林世荣，宁文燕副主编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钢琴教学理论研究与作品欣赏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孙冬梅，韦琴芬，卢峰主编；马安平，林世荣，宁文燕副主编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本书出售、求购地址：https://www.jiaokey.com/book/detail/14180289.html</w:t>
      </w:r>
    </w:p>
    <w:p>
      <w:r>
        <w:t>更多相关图书推荐：https://www.jiaokey.com</w:t>
      </w:r>
    </w:p>
    <w:p>
      <w:r>
        <w:t>孙冬梅，韦琴芬，卢峰主编；马安平，林世荣，宁文燕副主编 其他作品：https://www.jiaokey.com/tag/孙冬梅，韦琴芬，卢峰主编；马安平，林世荣，宁文燕副主编.html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关键词搜索：https://www.jiaokey.com/tag/钢琴教学理论研究与作品欣赏.html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