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风险管理与保险原理  第10版</w:t>
      </w:r>
    </w:p>
    <w:p>
      <w:r>
        <w:rPr>
          <w:rFonts w:ascii="宋体" w:hAnsi="宋体" w:eastAsia="宋体"/>
          <w:sz w:val="24"/>
        </w:rPr>
        <w:t>（美）马克·S.多尔夫曼（Mark S.Dorfman），戴维·A.卡瑟（David A.Cather）著；齐瑞宗，雒庆举译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风险管理与保险原理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（美）马克·S.多尔夫曼（Mark S.Dorfman），戴维·A.卡瑟（David A.Cather）著；齐瑞宗，雒庆举译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本书出售、求购地址：https://www.jiaokey.com/book/detail/14179867.html</w:t>
      </w:r>
    </w:p>
    <w:p>
      <w:r>
        <w:t>更多相关图书推荐：https://www.jiaokey.com</w:t>
      </w:r>
    </w:p>
    <w:p>
      <w:r>
        <w:t>（美）马克·S.多尔夫曼（Mark S.Dorfman），戴维·A.卡瑟（David A.Cather）著；齐瑞宗，雒庆举译 其他作品：https://www.jiaokey.com/tag/（美）马克·S.多尔夫曼（Mark S.Dorfman），戴维·A.卡瑟（David A.Cather）著；齐瑞宗，雒庆举译.html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关键词搜索：https://www.jiaokey.com/tag/风险管理与保险原理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