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  供给侧时代的分享经济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  供给侧时代的分享经济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本书出售、求购地址：https://www.jiaokey.com/book/detail/14177656.html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关键词搜索：https://www.jiaokey.com/tag/国家战略  供给侧时代的分享经济.html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