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满城书香文化系列丛书  校园史话</w:t>
      </w:r>
    </w:p>
    <w:p>
      <w:r>
        <w:rPr>
          <w:rFonts w:ascii="宋体" w:hAnsi="宋体" w:eastAsia="宋体"/>
          <w:sz w:val="24"/>
        </w:rPr>
        <w:t>袁正祥著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满城书香文化系列丛书  校园史话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新疆农业大学党委宣传部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本书出售、求购地址：https://www.jiaokey.com/book/detail/14177450.html</w:t>
      </w:r>
    </w:p>
    <w:p>
      <w:r>
        <w:t>更多相关图书推荐：https://www.jiaokey.com</w:t>
      </w:r>
    </w:p>
    <w:p>
      <w:r>
        <w:t>袁正祥著 其他作品：https://www.jiaokey.com/tag/袁正祥著.html</w:t>
      </w:r>
    </w:p>
    <w:p>
      <w:r>
        <w:t>新疆农业大学党委宣传部 出版图书：https://www.jiaokey.com/tag/新疆农业大学党委宣传部.html</w:t>
      </w:r>
    </w:p>
    <w:p>
      <w:r>
        <w:t>关键词搜索：https://www.jiaokey.com/tag/满城书香文化系列丛书  校园史话.html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