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黄庭坚行书教与学  中国书法名作教与学</w:t>
      </w:r>
    </w:p>
    <w:p>
      <w:r>
        <w:rPr>
          <w:rFonts w:ascii="宋体" w:hAnsi="宋体" w:eastAsia="宋体"/>
          <w:sz w:val="24"/>
        </w:rPr>
        <w:t>杨红春编著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黄庭坚行书教与学  中国书法名作教与学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本书出售、求购地址：https://www.jiaokey.com/book/detail/14176894.html</w:t>
      </w:r>
    </w:p>
    <w:p>
      <w:r>
        <w:t>更多相关图书推荐：https://www.jiaokey.com</w:t>
      </w:r>
    </w:p>
    <w:p>
      <w:r>
        <w:t>杨红春编著 其他作品：https://www.jiaokey.com/tag/杨红春编著.html</w:t>
      </w:r>
    </w:p>
    <w:p>
      <w:r>
        <w:t>成都：巴蜀书社 出版图书：https://www.jiaokey.com/tag/成都：巴蜀书社.html</w:t>
      </w:r>
    </w:p>
    <w:p>
      <w:r>
        <w:t>关键词搜索：https://www.jiaokey.com/tag/黄庭坚行书教与学  中国书法名作教与学.html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