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书名：粮食生产者利益补偿机制设计与实现途径研究</w:t>
      </w:r>
    </w:p>
    <w:p>
      <w:r>
        <w:t>作者：龙方，卜蓓，龙力涛著</w:t>
      </w:r>
    </w:p>
    <w:p>
      <w:r>
        <w:t>出版社：长沙：湖南师范大学出版社</w:t>
      </w:r>
    </w:p>
    <w:p>
      <w:r>
        <w:t>出版日期：2016.06</w:t>
      </w:r>
    </w:p>
    <w:p>
      <w:r>
        <w:t>总页数：156</w:t>
      </w:r>
    </w:p>
    <w:p>
      <w:r>
        <w:t>更多请访问教客网: www.jiaokey.com</w:t>
      </w:r>
    </w:p>
    <w:p>
      <w:r>
        <w:t>粮食生产者利益补偿机制设计与实现途径研究 评论地址：https://www.jiaokey.com/book/detail/14176839.html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