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两个小红</w:t>
      </w:r>
    </w:p>
    <w:p>
      <w:r>
        <w:rPr>
          <w:rFonts w:ascii="宋体" w:hAnsi="宋体" w:eastAsia="宋体"/>
          <w:sz w:val="24"/>
        </w:rPr>
        <w:t>（美）威廉·利普金德，（美）尼古拉斯·莫尔德维诺夫文/图；索霏译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（美）威廉·利普金德，（美）尼古拉斯·莫尔德维诺夫文/图；索霏译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本书出售、求购地址：https://www.jiaokey.com/book/detail/14176582.html</w:t>
      </w:r>
    </w:p>
    <w:p>
      <w:r>
        <w:t>更多相关图书推荐：https://www.jiaokey.com</w:t>
      </w:r>
    </w:p>
    <w:p>
      <w:r>
        <w:t>（美）威廉·利普金德，（美）尼古拉斯·莫尔德维诺夫文/图；索霏译 其他作品：https://www.jiaokey.com/tag/（美）威廉·利普金德，（美）尼古拉斯·莫尔德维诺夫文/图；索霏译.html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关键词搜索：https://www.jiaokey.com/tag/两个小红.html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