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世界一流大学内部治理体系研究</w:t>
      </w:r>
    </w:p>
    <w:p>
      <w:r>
        <w:rPr>
          <w:rFonts w:ascii="宋体" w:hAnsi="宋体" w:eastAsia="宋体"/>
          <w:sz w:val="24"/>
        </w:rPr>
        <w:t>赵跃宇主编；于德介，罗仲尤，阳荣威副主编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世界一流大学内部治理体系研究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赵跃宇主编；于德介，罗仲尤，阳荣威副主编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本书出售、求购地址：https://www.jiaokey.com/book/detail/14175654.html</w:t>
      </w:r>
    </w:p>
    <w:p>
      <w:r>
        <w:t>更多相关图书推荐：https://www.jiaokey.com</w:t>
      </w:r>
    </w:p>
    <w:p>
      <w:r>
        <w:t>赵跃宇主编；于德介，罗仲尤，阳荣威副主编 其他作品：https://www.jiaokey.com/tag/赵跃宇主编；于德介，罗仲尤，阳荣威副主编.html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关键词搜索：https://www.jiaokey.com/tag/世界一流大学内部治理体系研究.html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