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扑噜熊系列  扑噜熊洗澡</w:t>
      </w:r>
    </w:p>
    <w:p>
      <w:r>
        <w:rPr>
          <w:rFonts w:ascii="宋体" w:hAnsi="宋体" w:eastAsia="宋体"/>
          <w:sz w:val="24"/>
        </w:rPr>
        <w:t>（法）米施琳·贝尔堂文；（法）丽姿·马林图；武娟译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扑噜熊系列  扑噜熊洗澡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（法）米施琳·贝尔堂文；（法）丽姿·马林图；武娟译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本书出售、求购地址：https://www.jiaokey.com/book/detail/14174653.html</w:t>
      </w:r>
    </w:p>
    <w:p>
      <w:r>
        <w:t>更多相关图书推荐：https://www.jiaokey.com</w:t>
      </w:r>
    </w:p>
    <w:p>
      <w:r>
        <w:t>（法）米施琳·贝尔堂文；（法）丽姿·马林图；武娟译 其他作品：https://www.jiaokey.com/tag/（法）米施琳·贝尔堂文；（法）丽姿·马林图；武娟译.html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关键词搜索：https://www.jiaokey.com/tag/扑噜熊系列  扑噜熊洗澡.html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