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时装设计基础  立裁制版与效果图表现</w:t>
      </w:r>
    </w:p>
    <w:p>
      <w:r>
        <w:rPr>
          <w:rFonts w:ascii="宋体" w:hAnsi="宋体" w:eastAsia="宋体"/>
          <w:sz w:val="24"/>
        </w:rPr>
        <w:t>（美）比纳·艾布林格，（美）凯思琳·马乔编著；纪振宇译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时装设计基础  立裁制版与效果图表现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（美）比纳·艾布林格，（美）凯思琳·马乔编著；纪振宇译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本书出售、求购地址：https://www.jiaokey.com/book/detail/14174161.html</w:t>
      </w:r>
    </w:p>
    <w:p>
      <w:r>
        <w:t>更多相关图书推荐：https://www.jiaokey.com</w:t>
      </w:r>
    </w:p>
    <w:p>
      <w:r>
        <w:t>（美）比纳·艾布林格，（美）凯思琳·马乔编著；纪振宇译 其他作品：https://www.jiaokey.com/tag/（美）比纳·艾布林格，（美）凯思琳·马乔编著；纪振宇译.html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关键词搜索：https://www.jiaokey.com/tag/时装设计基础  立裁制版与效果图表现.html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