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多媒体教学课件制作</w:t>
      </w:r>
    </w:p>
    <w:p>
      <w:r>
        <w:rPr>
          <w:rFonts w:ascii="宋体" w:hAnsi="宋体" w:eastAsia="宋体"/>
          <w:sz w:val="24"/>
        </w:rPr>
        <w:t>侯丰，龚键准备；冉晓霞，胡国民副主编；卢正江，吴标，王培屹参编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多媒体教学课件制作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侯丰，龚键准备；冉晓霞，胡国民副主编；卢正江，吴标，王培屹参编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本书出售、求购地址：https://www.jiaokey.com/book/detail/14173842.html</w:t>
      </w:r>
    </w:p>
    <w:p>
      <w:r>
        <w:t>更多相关图书推荐：https://www.jiaokey.com</w:t>
      </w:r>
    </w:p>
    <w:p>
      <w:r>
        <w:t>侯丰，龚键准备；冉晓霞，胡国民副主编；卢正江，吴标，王培屹参编 其他作品：https://www.jiaokey.com/tag/侯丰，龚键准备；冉晓霞，胡国民副主编；卢正江，吴标，王培屹参编.html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关键词搜索：https://www.jiaokey.com/tag/多媒体教学课件制作.html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