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城市水问题新解译  荷兰水城的设计与管理</w:t>
      </w:r>
    </w:p>
    <w:p>
      <w:r>
        <w:rPr>
          <w:rFonts w:ascii="宋体" w:hAnsi="宋体" w:eastAsia="宋体"/>
          <w:sz w:val="24"/>
        </w:rPr>
        <w:t>（荷）弗朗西娅·胡梅尔，（荷）沃凡德·托恩·弗托夫著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城市水问题新解译  荷兰水城的设计与管理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（荷）弗朗西娅·胡梅尔，（荷）沃凡德·托恩·弗托夫著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本书出售、求购地址：https://www.jiaokey.com/book/detail/14173317.html</w:t>
      </w:r>
    </w:p>
    <w:p>
      <w:r>
        <w:t>更多相关图书推荐：https://www.jiaokey.com</w:t>
      </w:r>
    </w:p>
    <w:p>
      <w:r>
        <w:t>（荷）弗朗西娅·胡梅尔，（荷）沃凡德·托恩·弗托夫著 其他作品：https://www.jiaokey.com/tag/（荷）弗朗西娅·胡梅尔，（荷）沃凡德·托恩·弗托夫著.html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关键词搜索：https://www.jiaokey.com/tag/城市水问题新解译  荷兰水城的设计与管理.html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