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新医正骨  参考资料</w:t>
      </w:r>
    </w:p>
    <w:p>
      <w:r>
        <w:rPr>
          <w:rFonts w:ascii="宋体" w:hAnsi="宋体" w:eastAsia="宋体"/>
          <w:sz w:val="24"/>
        </w:rPr>
        <w:t>天津市中西医结合治疗骨关节软组织损伤师资学习班编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新医正骨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天津市中西医结合治疗骨关节软组织损伤师资学习班编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本书出售、求购地址：https://www.jiaokey.com/book/detail/14172727.html</w:t>
      </w:r>
    </w:p>
    <w:p>
      <w:r>
        <w:t>更多相关图书推荐：https://www.jiaokey.com</w:t>
      </w:r>
    </w:p>
    <w:p>
      <w:r>
        <w:t>天津市中西医结合治疗骨关节软组织损伤师资学习班编 其他作品：https://www.jiaokey.com/tag/天津市中西医结合治疗骨关节软组织损伤师资学习班编.html</w:t>
      </w:r>
    </w:p>
    <w:p>
      <w:r>
        <w:t>关键词搜索：https://www.jiaokey.com/tag/新医正骨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