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树号</w:t>
      </w:r>
    </w:p>
    <w:p>
      <w:r>
        <w:rPr>
          <w:rFonts w:ascii="宋体" w:hAnsi="宋体" w:eastAsia="宋体"/>
          <w:sz w:val="24"/>
        </w:rPr>
        <w:t>（俄）维克托·阿斯塔菲耶夫著；陈淑贤，张大本译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（俄）维克托·阿斯塔菲耶夫著；陈淑贤，张大本译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本书出售、求购地址：https://www.jiaokey.com/book/detail/14172059.html</w:t>
      </w:r>
    </w:p>
    <w:p>
      <w:r>
        <w:t>更多相关图书推荐：https://www.jiaokey.com</w:t>
      </w:r>
    </w:p>
    <w:p>
      <w:r>
        <w:t>（俄）维克托·阿斯塔菲耶夫著；陈淑贤，张大本译 其他作品：https://www.jiaokey.com/tag/（俄）维克托·阿斯塔菲耶夫著；陈淑贤，张大本译.html</w:t>
      </w:r>
    </w:p>
    <w:p>
      <w:r>
        <w:t>桂林:广西师范大学出版社,2017.04 出版图书：https://www.jiaokey.com/tag/桂林:广西师范大学出版社,2017.04.html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