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西部大开发内蒙古投资指南</w:t>
      </w:r>
    </w:p>
    <w:p>
      <w:r>
        <w:rPr>
          <w:rFonts w:ascii="宋体" w:hAnsi="宋体" w:eastAsia="宋体"/>
          <w:sz w:val="24"/>
        </w:rPr>
        <w:t>内蒙古自治区政府新闻办公室，内蒙古自治区实施死不大开发战略领导小组办公室著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西部大开发内蒙古投资指南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内蒙古自治区政府新闻办公室，内蒙古自治区实施死不大开发战略领导小组办公室著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本书出售、求购地址：https://www.jiaokey.com/book/detail/14171852.html</w:t>
      </w:r>
    </w:p>
    <w:p>
      <w:r>
        <w:t>更多相关图书推荐：https://www.jiaokey.com</w:t>
      </w:r>
    </w:p>
    <w:p>
      <w:r>
        <w:t>内蒙古自治区政府新闻办公室，内蒙古自治区实施死不大开发战略领导小组办公室著 其他作品：https://www.jiaokey.com/tag/内蒙古自治区政府新闻办公室，内蒙古自治区实施死不大开发战略领导小组办公室著.html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关键词搜索：https://www.jiaokey.com/tag/西部大开发内蒙古投资指南.html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